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3DDBA061" w14:textId="77777777" w:rsidR="00E34B76" w:rsidRPr="00E34B76" w:rsidRDefault="00B736EB" w:rsidP="00E34B76">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E34B76" w:rsidRPr="00E34B76">
        <w:rPr>
          <w:rFonts w:ascii="Arial" w:eastAsia="Times New Roman" w:hAnsi="Arial" w:cs="Arial"/>
          <w:b/>
          <w:bCs/>
          <w:color w:val="363636"/>
          <w:sz w:val="24"/>
          <w:szCs w:val="24"/>
          <w:lang w:eastAsia="uk-UA"/>
        </w:rPr>
        <w:t>№132дп-26</w:t>
      </w:r>
    </w:p>
    <w:p w14:paraId="1B650684" w14:textId="795A7A7D" w:rsidR="00E34B76" w:rsidRPr="00E34B76" w:rsidRDefault="00E34B76" w:rsidP="00E34B76">
      <w:pPr>
        <w:shd w:val="clear" w:color="auto" w:fill="FCFCFC"/>
        <w:spacing w:beforeAutospacing="1" w:after="0" w:afterAutospacing="1" w:line="240" w:lineRule="auto"/>
        <w:rPr>
          <w:rFonts w:ascii="Arial" w:eastAsia="Times New Roman" w:hAnsi="Arial" w:cs="Arial"/>
          <w:color w:val="363636"/>
          <w:sz w:val="24"/>
          <w:szCs w:val="24"/>
          <w:lang w:eastAsia="uk-UA"/>
        </w:rPr>
      </w:pPr>
      <w:r w:rsidRPr="00E34B76">
        <w:rPr>
          <w:rFonts w:ascii="Arial" w:eastAsia="Times New Roman" w:hAnsi="Arial" w:cs="Arial"/>
          <w:b/>
          <w:bCs/>
          <w:color w:val="363636"/>
          <w:sz w:val="24"/>
          <w:szCs w:val="24"/>
          <w:lang w:eastAsia="uk-UA"/>
        </w:rPr>
        <w:t>11 березня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E34B76">
        <w:rPr>
          <w:rFonts w:ascii="Arial" w:eastAsia="Times New Roman" w:hAnsi="Arial" w:cs="Arial"/>
          <w:b/>
          <w:bCs/>
          <w:color w:val="363636"/>
          <w:sz w:val="24"/>
          <w:szCs w:val="24"/>
          <w:lang w:eastAsia="uk-UA"/>
        </w:rPr>
        <w:t>Київ</w:t>
      </w:r>
    </w:p>
    <w:p w14:paraId="0DB7C861" w14:textId="77777777" w:rsidR="00E34B76" w:rsidRPr="00E34B76" w:rsidRDefault="00E34B76" w:rsidP="00E34B76">
      <w:pPr>
        <w:shd w:val="clear" w:color="auto" w:fill="FCFCFC"/>
        <w:spacing w:beforeAutospacing="1" w:after="0" w:afterAutospacing="1" w:line="240" w:lineRule="auto"/>
        <w:rPr>
          <w:rFonts w:ascii="Arial" w:eastAsia="Times New Roman" w:hAnsi="Arial" w:cs="Arial"/>
          <w:color w:val="363636"/>
          <w:sz w:val="24"/>
          <w:szCs w:val="24"/>
          <w:lang w:eastAsia="uk-UA"/>
        </w:rPr>
      </w:pPr>
      <w:r w:rsidRPr="00E34B76">
        <w:rPr>
          <w:rFonts w:ascii="Arial" w:eastAsia="Times New Roman" w:hAnsi="Arial" w:cs="Arial"/>
          <w:b/>
          <w:bCs/>
          <w:color w:val="363636"/>
          <w:sz w:val="24"/>
          <w:szCs w:val="24"/>
          <w:lang w:eastAsia="uk-UA"/>
        </w:rPr>
        <w:t>Про закриття дисциплінарного провадження стосовно керівника Коростенської окружної прокуратури Житомирської області Мамкути А.М.</w:t>
      </w:r>
    </w:p>
    <w:p w14:paraId="5E8EDD38" w14:textId="77777777" w:rsidR="00E34B76" w:rsidRPr="00E34B76" w:rsidRDefault="00E34B76" w:rsidP="00E34B76">
      <w:pPr>
        <w:spacing w:after="0" w:line="240" w:lineRule="auto"/>
        <w:rPr>
          <w:rFonts w:ascii="Times New Roman" w:eastAsia="Times New Roman" w:hAnsi="Times New Roman" w:cs="Times New Roman"/>
          <w:sz w:val="24"/>
          <w:szCs w:val="24"/>
          <w:lang w:eastAsia="uk-UA"/>
        </w:rPr>
      </w:pPr>
    </w:p>
    <w:p w14:paraId="29C99F16"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Кваліфікаційно-дисциплінарна комісія прокурорів (далі – Комісія, КДКП) у складі: головуючого Радзівона М.О., членів – Бобровник С.В.,  Булулукова О.Ю., Гарбузи Н.В., Коваль К.П., Куриленка Д.В., Мавроді В.В.,  Мнишенко Є.С., Степанової Т.В., розглянувши висновок про відсутність дисциплінарного проступку в діях керівника Коростенської окружної прокуратури Житомирської області Мамкути Андрія Миколайовича у дисциплінарному провадженні № 07/3/2-838дс-371дп-25,</w:t>
      </w:r>
    </w:p>
    <w:p w14:paraId="36E8DE7E"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 </w:t>
      </w:r>
    </w:p>
    <w:p w14:paraId="1EAC56E6" w14:textId="77777777" w:rsidR="00E34B76" w:rsidRPr="00E34B76" w:rsidRDefault="00E34B76" w:rsidP="00E34B76">
      <w:pPr>
        <w:shd w:val="clear" w:color="auto" w:fill="FCFCFC"/>
        <w:spacing w:after="0" w:line="240" w:lineRule="auto"/>
        <w:jc w:val="center"/>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УСТАНОВИЛА:</w:t>
      </w:r>
    </w:p>
    <w:p w14:paraId="548E8833"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 </w:t>
      </w:r>
    </w:p>
    <w:p w14:paraId="7B0BF3C6" w14:textId="77777777" w:rsidR="00E34B76" w:rsidRPr="00E34B76" w:rsidRDefault="00E34B76" w:rsidP="00E34B76">
      <w:pPr>
        <w:shd w:val="clear" w:color="auto" w:fill="FCFCFC"/>
        <w:spacing w:after="0" w:line="240" w:lineRule="auto"/>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1. Відомості про прокурора, стосовно якого здійснюється дисциплінарне провадження</w:t>
      </w:r>
    </w:p>
    <w:p w14:paraId="1493FEAD"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 </w:t>
      </w:r>
    </w:p>
    <w:p w14:paraId="0C9DDD30"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Мамкута Андрій Миколайович в органах прокуратури працює з вересня 1996 року, а із 12 березня 2021 року й тепер обіймає посаду керівника Коростенської окружної прокуратури Житомирської області.</w:t>
      </w:r>
    </w:p>
    <w:p w14:paraId="1F3B1F9B"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Присягу прокурора склав 01 лютого 2011 року, із положеннями Кодексу професійної етики та поведінки прокурорів, затвердженого всеукраїнською конференцією прокурорів 27 квітня 2017 року (далі  – Кодекс), ознайомлений 11 лютого 2019 року.</w:t>
      </w:r>
    </w:p>
    <w:p w14:paraId="3A383462"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Характеризується позитивно. Дисциплінарних стягнень не має.</w:t>
      </w:r>
    </w:p>
    <w:p w14:paraId="193E5A7D"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 </w:t>
      </w:r>
    </w:p>
    <w:p w14:paraId="08221A72" w14:textId="77777777" w:rsidR="00E34B76" w:rsidRPr="00E34B76" w:rsidRDefault="00E34B76" w:rsidP="00E34B76">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2. Відомості щодо етапів дисциплінарного провадження</w:t>
      </w:r>
    </w:p>
    <w:p w14:paraId="1F5D4143"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 </w:t>
      </w:r>
    </w:p>
    <w:p w14:paraId="579D6382"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До Комісії 21 липня 2025 року надійшла дисциплінарна скарга керівника Житомирської обласної прокуратури Білошицького О.В. про вчинення дисциплінарного проступку прокурором Мамкутою А.М.</w:t>
      </w:r>
    </w:p>
    <w:p w14:paraId="4BFF4698"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Автоматизованою системою розподілу для вирішення питання про відкриття дисциплінарного провадження дисциплінарну скаргу розподілено члену Комісії Мнишенко Є.С., 31 липня 2025 року вона прийняла рішення про відкриття дисциплінарного провадження № 07/3/2-838дс-371дп-25 та провела перевірку викладених у ній обставин.</w:t>
      </w:r>
    </w:p>
    <w:p w14:paraId="1B44234A"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lastRenderedPageBreak/>
        <w:t>Рішенням Комісії від 11 вересня 2025 року № 414дп-25 продовжено строк перевірки відомостей про наявність підстав для притягнення прокурора Мамкути А.М. до дисциплінарної відповідальності у дисциплінарному провадженні № 07/3/2-838дс-371дп-25 до 21 жовтня  2025 року.</w:t>
      </w:r>
    </w:p>
    <w:p w14:paraId="200AA135"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За результатами перевірки член Комісії Мнишенко Є.С. 26 лютого 2026 року склала висновок про відсутність дисциплінарного проступку в діях прокурора Мамкути А.М., і разом із матеріалами дисциплінарного провадження передала висновок на розгляд КДКП.</w:t>
      </w:r>
    </w:p>
    <w:p w14:paraId="52D72121"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Скаржника та прокурора своєчасно й належним чином повідомлено про час і місце проведення засідання Комісії 11 березня 2026 року.</w:t>
      </w:r>
    </w:p>
    <w:p w14:paraId="221ED5A4"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Представник скаржника на засідання Комісії не з’явився, а надіслав клопотання про розгляд висновку за його відсутності. З висновком члена Комісії погодився.</w:t>
      </w:r>
    </w:p>
    <w:p w14:paraId="13F6C893"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Прокурор Мамкута А.М. на засідання Комісії не з’явився, надіслав клопотання про розгляд висновку за його відсутності. Із висновком члена Комісії погодився та просив закрити дисциплінарне провадження.</w:t>
      </w:r>
    </w:p>
    <w:p w14:paraId="7D797AA0"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За вказаних обставин Комісія, враховуючи вимоги пункту 1 частини третьої статті 47 Закону України «Про Прокуратуру» від 14 жовтня 2014 року № 1697-VII (далі закон № 1697-VII), прийняла рішення про розгляд висновку за відсутності прокурора.</w:t>
      </w:r>
    </w:p>
    <w:p w14:paraId="38625A6A"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Член Комісії Мнишенко Є.С. на підставі пункту 8 Положення про порядок роботи відповідного органу, що здійснює дисциплінарне провадження, заявила усне клопотання про проведення закритого засідання з одночасним визначенням осіб, допущених до участі в такому засіданні, із метою недопущення розголошення відомостей, що охороняються законом.</w:t>
      </w:r>
    </w:p>
    <w:p w14:paraId="30336BF3"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Комісія задовольнила клопотання члена Комісії Мнишенко Є.С. про проведення закритого засідання з одночасним визначенням осіб, допущених до участі в такому засіданні.</w:t>
      </w:r>
    </w:p>
    <w:p w14:paraId="3FC12225"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 </w:t>
      </w:r>
    </w:p>
    <w:p w14:paraId="6F47A940" w14:textId="77777777" w:rsidR="00E34B76" w:rsidRPr="00E34B76" w:rsidRDefault="00E34B76" w:rsidP="00E34B76">
      <w:pPr>
        <w:shd w:val="clear" w:color="auto" w:fill="FCFCFC"/>
        <w:spacing w:after="0" w:line="240" w:lineRule="auto"/>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3. Зміст дисциплінарної скарги</w:t>
      </w:r>
    </w:p>
    <w:p w14:paraId="2B34E4DA"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 </w:t>
      </w:r>
    </w:p>
    <w:p w14:paraId="273C488D"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Скаржник зазначив, що службові особи медико-соціальної експертної комісії (далі – МСЕК)  06 жовтня 2022 року видали довідку до акта огляду, згідно з якою Мамкуті А.М. встановлено ІІ групу інвалідності.</w:t>
      </w:r>
    </w:p>
    <w:p w14:paraId="4EB81C64"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Водночас, на думку скаржника, Мамкута А.М. на момент звернення до МСЕК достовірно знав про відсутність у нього функціональних порушень, які відповідали б критеріям для встановлення ІІ групи інвалідності, а тому не мав підстав для отримання відповідної групи.</w:t>
      </w:r>
    </w:p>
    <w:p w14:paraId="08261A00"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Отже, на думку скаржника, Мамкута А.М. під час оформлення інвалідності діяв у власних приватних інтересах, чим порушив вимоги Кодексу.</w:t>
      </w:r>
    </w:p>
    <w:p w14:paraId="38C0142B"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За таких обставин скаржник вважає, що в діях прокурора Мамкути А.М. наявні ознаки дисциплінарного проступку, передбаченого пунктом 6 частини першої статті 43 Закону України «Про прокуратуру», а саме  систематичне (два і більше разів протягом одного року) або одноразове грубе порушення правил прокурорської етики.</w:t>
      </w:r>
    </w:p>
    <w:p w14:paraId="3BD288DE"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 </w:t>
      </w:r>
    </w:p>
    <w:p w14:paraId="16D97EEC" w14:textId="77777777" w:rsidR="00E34B76" w:rsidRPr="00E34B76" w:rsidRDefault="00E34B76" w:rsidP="00E34B76">
      <w:pPr>
        <w:shd w:val="clear" w:color="auto" w:fill="FCFCFC"/>
        <w:spacing w:after="0" w:line="240" w:lineRule="auto"/>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4. Обставини, встановлені під час здійснення дисциплінарного провадження</w:t>
      </w:r>
    </w:p>
    <w:p w14:paraId="30E6E825"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 </w:t>
      </w:r>
    </w:p>
    <w:p w14:paraId="2564A710"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Заслухавши доповідача – члена Комісії Мнишенко Є.С., письмові пояснення прокурора Мамкути А.М., вивчивши висновок і дослідивши матеріали дисциплінарного провадження, Комісія встановила таке.</w:t>
      </w:r>
    </w:p>
    <w:p w14:paraId="2169DF90"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ОСОБА_1. Під час обшуків, проведених за місцями її проживання та роботи, виявлено значну суму готівкових коштів.</w:t>
      </w:r>
    </w:p>
    <w:p w14:paraId="75B26D7A"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lastRenderedPageBreak/>
        <w:t>Спростовані або сумнівні рішення МСЕК супроводжувалися звинуваченнями в корупційних схемах і фальсифікаціях медичної документації.</w:t>
      </w:r>
    </w:p>
    <w:p w14:paraId="591EDD2D"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У медіа зазначалося, що окремі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1017EAEE"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В органах прокуратури також було виявлено достатньо велику кількість випадків установлення інвалідності за підозрілих обставин.</w:t>
      </w:r>
    </w:p>
    <w:p w14:paraId="009C6F4D"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ініціював провести засідання Ради національної безпеки і оборони України (далі – РНБОУ),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0C66915A"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РНБОУ вирішила:</w:t>
      </w:r>
    </w:p>
    <w:p w14:paraId="55E2DBE6"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7B1AE05A"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 Кабінету Міністрів України разом з Офісом Генерального прокурора забезпечити проведення повторних перевірок рішень МСЕК, на підставі яких прокурорам установлено інвалідність.</w:t>
      </w:r>
    </w:p>
    <w:p w14:paraId="511DE477"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Згідно з довідкою до акта огляду МСЕК від 06 жовтня 2022 року № 094569 Мамкуті А.М. уперше установлено ІІ групу інвалідності, датою чергового переогляду визначено 27 вересня 2024 року.</w:t>
      </w:r>
      <w:bookmarkStart w:id="0" w:name="_Hlk218509932"/>
      <w:bookmarkEnd w:id="0"/>
    </w:p>
    <w:p w14:paraId="02D2882B"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У зв’язку з цим керівник Житомирської обласної прокуратури 21 липня 2025 року до КДКП надіслав дисциплінарну скаргу про можливе вчинення керівником Коростенської окружної прокуратури Житомирської області Мамкутою А.М. дисциплінарного проступку.</w:t>
      </w:r>
    </w:p>
    <w:p w14:paraId="61BE926A"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Після відкриття дисциплінарного провадження стосовно прокурора член Комісії, яка проводила перевірку у дисциплінарному провадженні, перед керівником Житомирської обласної прокуратури ініціювала проведення службового розслідування за фактами, викладеними у дисциплінарній скарзі, яке призначене наказом виконувача обов’язків керівника Житомирської обласної прокуратури від 13 серпня 2025 року № 159к.</w:t>
      </w:r>
    </w:p>
    <w:p w14:paraId="6703E092"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Згідно з матеріалами дисциплінарного провадження на підставі довідки до акта огляду МСЕК від 06 жовтня 2022 року № 094569 Мамкуті А.М. уперше установлено ІІ групу інвалідності, датою чергового переогляду визначено– 27 вересня 2024 року.</w:t>
      </w:r>
    </w:p>
    <w:p w14:paraId="1ACB3FBF"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Надалі рішенням Овруцької медико-соціальної експертної комісії від 02 жовтня 2024 року йому повторно установлено ІІ групу інвалідності, (конфіденційна інформація). Видано довідку серії 12 ААГ № 657576 від 02 жовтня 2024 року, датою чергового переогляду визначено – 24 вересня 2026 року.</w:t>
      </w:r>
    </w:p>
    <w:p w14:paraId="02593BC9"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Відповідно до висновку службового розслідування від 18 вересня 2025 року, із урахуванням наявної інформації про установлення Мамкуті А.М. інвалідності, з 01 жовтня 2022 року до нього застосовується ставка єдиного внеску на загальнообов’язкове державне соціальне страхування, передбачена для працюючих осіб з інвалідністю згідно із Законом України «Про збір та облік єдиного внеску на загальнообов’язкове державне соціальне страхування».</w:t>
      </w:r>
    </w:p>
    <w:p w14:paraId="345746BE"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 xml:space="preserve">Головне управління Пенсійного фонду України в Житомирській області повідомило, що Мамкута А.М. із 01 жовтня до 10 жовтня 2022 року отримував пенсію </w:t>
      </w:r>
      <w:r w:rsidRPr="00E34B76">
        <w:rPr>
          <w:rFonts w:ascii="Arial" w:eastAsia="Times New Roman" w:hAnsi="Arial" w:cs="Arial"/>
          <w:color w:val="363636"/>
          <w:sz w:val="24"/>
          <w:szCs w:val="24"/>
          <w:lang w:val="ru-RU" w:eastAsia="uk-UA"/>
        </w:rPr>
        <w:lastRenderedPageBreak/>
        <w:t>за вислугу років, призначену відповідно до Закону України «Про прокуратуру». З 11 жовтня до 06 листопада 2022 року він отримував пенсію по інвалідності, призначену згідно із Законом України «Про загальнообов’язкове державне пенсійне страхування».</w:t>
      </w:r>
    </w:p>
    <w:p w14:paraId="1341ADC3"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 Мамкута А.М. отримує пенсію по інвалідності відповідно до Закону України «Про прокуратуру». Рішення про припинення виплати пенсії не приймалося.</w:t>
      </w:r>
    </w:p>
    <w:p w14:paraId="59B3C7F0"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Водночас згідно з відомостями Єдиного державного реєстру декларацій осіб, уповноважених на виконання функцій держави або місцевого самоврядування, за період 2022 – 2024 років Мамкута А.М. отримав дохід від Головного управління Пенсійного фонду України в Житомирській області у вигляді пенсії на загальну суму 678 710 грн(за 2022 рік – 149590, за 2023 – 251160, за 2024 – 277960).</w:t>
      </w:r>
    </w:p>
    <w:p w14:paraId="610A2192"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Крім того, згідно з інформацією Першого відділу районного територіального центру комплектування та соціальної підтримки Мамкута А.М. перебуває на військовому обліку. За результатами медичного огляду 14 транвя 2025 року його визнано придатним до військової служби у частинах забезпечення, територіальних центрах комплектування та соціальної підтримки, вищих військових навчальних закладах, навчальних центрах тощо. Йому надано відстрочку до 05 листопада 2025 року відповідно до пункту 1 статті 23 Закону України «Про мобілізаційну підготовку та мобілізацію».</w:t>
      </w:r>
    </w:p>
    <w:p w14:paraId="5CB6C0A5"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Також відповідно до висновку службового розслідування від 18 вересня 2025 року встановлено, що Мамкута А.М. подав до Першого відділу районного територіального центру комплектування та соціальної підтримки копії документів, зокрема довідку до акта огляду МСЕК, матеріали медичної комісії та витяг з рішення експертної команди з оцінювання повсякденного функціонування особи.</w:t>
      </w:r>
    </w:p>
    <w:p w14:paraId="6A095547"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Згідно з наявною в Житомирській обласній прокуратурі інформації Мамкута А.М. індивідуальну програму реабілітації інваліда не надавав. Щодо забезпечення виконання індивідуальної програми реабілітації Мамкута А.М. письмово до кадрового підрозділу Житомирської обласної прокуратури не звертався, унаслідок чого виконання заходів із облаштування робочого місця, корегування робочого графіка та заходів із трудової реабілітації стосовно нього не здійснено.</w:t>
      </w:r>
    </w:p>
    <w:p w14:paraId="03196EBF"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Відповідно до інформації Департаменту нагляду за додержанням законів органами Державного бюро розслідувань Офісу Генерального прокурора Головне слідче управління Державного бюро розслідувань за процесуального керівництва прокурорів Офісу Генерального прокурора здійснює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01BA42B9"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Під час досудового розслідування у вказаному кримінальному провадженні перевіряються обставини законності встановлення МСЕК груп інвалідності працівникам низки державних і правоохоронних органів, зокрема працівникам органів прокуратури, що стало підставою для нарахування та виплати їм із Державного бюджету України відповідних пенсій.</w:t>
      </w:r>
    </w:p>
    <w:p w14:paraId="619E6290"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У зв’язку з цим перед Міністерством охорони здоров’я України ініційовано питання щодо організації перевірки достовірності діагнозів і достатності підстав для встановлення груп інвалідності ряду працівників державних і правоохоронних органів, зокрема і стосовно вказаного прокурора.</w:t>
      </w:r>
    </w:p>
    <w:p w14:paraId="1438175C"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У межах реалізації рішення РНБОУ до Житомирської обласної прокуратури надійшов лист від заступника Генерального прокурора, у якому вказано, що в межах кримінального провадження прокурорам органів прокуратури Житомирської області, у тому числі Мамкуті А.М., необхідно прибути до медичного закладу в період з 14 квітня до 24 травня 2025 року.</w:t>
      </w:r>
    </w:p>
    <w:p w14:paraId="46E4E995"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lastRenderedPageBreak/>
        <w:t>Виконуючи доручення Офісу Генерального прокурора, Мамкута А.М. із 20 до 28 травня 2025 року проходив обстеження у ДУ «Український державний науково-дослідний інститут медико-соціальних проблем інвалідності МОЗ України», що підтверджено випискою № 2392 та довідкою № 441 від 28 травня 2025 року.</w:t>
      </w:r>
    </w:p>
    <w:p w14:paraId="56E1C5B4"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Прокурора Мамкуту А.М. згідно з листом ДУ «Український державний науково-дослідний інститут медико-соціальних проблем інвалідності МОЗ України» від 30 вересня 2025 року № 4445101-18 викликали для проходження огляду, на обстеження він прибув.</w:t>
      </w:r>
    </w:p>
    <w:p w14:paraId="2E6A7CA8"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За результатами його огляду раніше встановлену ІІ групу інвалідності скасовано, а відповідно до витягу від 02 червня 2025 року № ЦО-5963 визначено ІІІ групу інвалідності строком на 2 роки, із 24 вересня 2024 року до 01 жовтня 2026 року.</w:t>
      </w:r>
    </w:p>
    <w:p w14:paraId="463D12F2"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Прокурора Мамкуту А.М. у межах кримінального провадження № (конфіденційна інформація) для проведення допиту чи інших процесуальних дій не викликали, не допитували, про підозру йому не повідомляли, заходів забезпечення не застосовували.</w:t>
      </w:r>
    </w:p>
    <w:p w14:paraId="300CA68E"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Водночас старший групи прокурорів у цьому провадженні надав дозвіл на розголошення відомостей досудового розслідування стосовно указаної особи.</w:t>
      </w:r>
    </w:p>
    <w:p w14:paraId="705E6ADA" w14:textId="77777777" w:rsidR="00E34B76" w:rsidRPr="00E34B76" w:rsidRDefault="00E34B76" w:rsidP="00E34B76">
      <w:pPr>
        <w:shd w:val="clear" w:color="auto" w:fill="FCFCFC"/>
        <w:spacing w:after="0" w:line="240" w:lineRule="auto"/>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 </w:t>
      </w:r>
    </w:p>
    <w:p w14:paraId="71362228" w14:textId="77777777" w:rsidR="00E34B76" w:rsidRPr="00E34B76" w:rsidRDefault="00E34B76" w:rsidP="00E34B76">
      <w:pPr>
        <w:shd w:val="clear" w:color="auto" w:fill="FCFCFC"/>
        <w:spacing w:after="0" w:line="240" w:lineRule="auto"/>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4.1 Стислий зміст висновку службового розслідування</w:t>
      </w:r>
    </w:p>
    <w:p w14:paraId="44C94733"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 </w:t>
      </w:r>
    </w:p>
    <w:p w14:paraId="78BD544E"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Відповідно до наказу керівника Житомирської обласної прокуратури від 13 серпня 2025 року № 159к проведено службове розслідування стосовно керівника Коростенської окружної прокуратури Житомирської області Мамкути А.М.</w:t>
      </w:r>
      <w:bookmarkStart w:id="1" w:name="_Hlk209451800"/>
      <w:bookmarkEnd w:id="1"/>
    </w:p>
    <w:p w14:paraId="125819F1"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Під час службового розслідування обставини набуття Мамкутою А.М. ІІ групи інвалідності, оформлення пенсії по інвалідності та здійснення відповідних пенсійних виплат підтверджено.</w:t>
      </w:r>
    </w:p>
    <w:p w14:paraId="58E7F1B7"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Зазначено, що з 20 до 28 травня 2025 року Мамкута А.М. пройшов на вимогу правоохоронних органів медичне обстеження в ДУ «Український державний науково-дослідний інститут медико-соціальних проблем інвалідності МОЗ України» (м. Дніпро), за результатами якого II групу інвалідності змінено на III групу інвалідності строком на 2 роки (з 24 вересня 2024 року до 01 жовтня 2026 року) без припинення нарахування пенсійних виплат.</w:t>
      </w:r>
    </w:p>
    <w:p w14:paraId="5530D80A"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 </w:t>
      </w:r>
    </w:p>
    <w:p w14:paraId="4DDCDA50" w14:textId="77777777" w:rsidR="00E34B76" w:rsidRPr="00E34B76" w:rsidRDefault="00E34B76" w:rsidP="00E34B76">
      <w:pPr>
        <w:shd w:val="clear" w:color="auto" w:fill="FCFCFC"/>
        <w:spacing w:after="0" w:line="240" w:lineRule="auto"/>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5. Пояснення прокурора</w:t>
      </w:r>
    </w:p>
    <w:p w14:paraId="2CB0115F"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 </w:t>
      </w:r>
    </w:p>
    <w:p w14:paraId="799728F9"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Мамкута А.М. зазначив, що на момент встановлення інвалідності він перебував на посаді керівника Коростенської окружної прокуратури Житомирської області та виконував обов’язки з організації роботи прокуратури.</w:t>
      </w:r>
    </w:p>
    <w:p w14:paraId="370BD2E4"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Мамкута А.М. повідомив, що у березні 2022 року він переніс (конфіденційна інформація), у зв’язку з чим проходив стаціонарне лікування, а 08 серпня 2022 року в ДУ (конфіденційна інформація) (м. Київ) йому проведено (конфіденційна інформація). Крім того, із 2007 року він хворіє на (конфіденційна інформація) і перебуває на постійному лікуванні.</w:t>
      </w:r>
    </w:p>
    <w:p w14:paraId="5BA6472C"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Прокурор зазначив, що 06 жовтня 2022 року Житомирська обласна кардіологічна МСЕК йому установила II групу інвалідності строком на два роки. Після закінчення зазначеного строку 24 вересня 2024 року Овруцька МСЕК групу інвалідності продовжила до 24 вересня 2026 року з призначенням повторного переогляду.</w:t>
      </w:r>
    </w:p>
    <w:p w14:paraId="150554BA"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Також Мамкута А.М. повідомив, що про встановлення та продовження групи інвалідності він повідомляв кадровий підрозділ обласної прокуратури й надавав підтвердні документи. Після встановлення інвалідності він звернувся до органу Пенсійного фонду України, який змінив вид пенсійного забезпечення з пенсії за вислугою років на пенсію по інвалідності. Отримання відповідних виплат відображалося у щорічних деклараціях.</w:t>
      </w:r>
    </w:p>
    <w:p w14:paraId="08903313"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lastRenderedPageBreak/>
        <w:t>Крім того, прокурор зазначив, що  з 20 до 28 травня 2025 року на виконання вимог листа Офісу Генерального прокурора він пройшов додаткове медичне обстеження в ДУ «Український державний науково-дослідний інститут медико-соціальних проблем інвалідності МОЗ України», за результатами якого рішенням від 02 червня 2025 року йому встановлено III групу інвалідності (конфіденційна інформація) строком на два роки — із 24 вересня 2024 до 01 жовтня 2026 року.</w:t>
      </w:r>
    </w:p>
    <w:p w14:paraId="1F0408AA"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У зв’язку з викладеним прокурор просить врахувати наведені обставини та закрити дисциплінарне провадження щодо нього.</w:t>
      </w:r>
    </w:p>
    <w:p w14:paraId="78CD3467"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 </w:t>
      </w:r>
    </w:p>
    <w:p w14:paraId="73603AAB" w14:textId="77777777" w:rsidR="00E34B76" w:rsidRPr="00E34B76" w:rsidRDefault="00E34B76" w:rsidP="00E34B76">
      <w:pPr>
        <w:shd w:val="clear" w:color="auto" w:fill="FCFCFC"/>
        <w:spacing w:after="0" w:line="240" w:lineRule="auto"/>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6. Джерела права, що підлягають застосуванню, і юридична оцінка встановлених обставин</w:t>
      </w:r>
    </w:p>
    <w:p w14:paraId="4DB797A6"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 </w:t>
      </w:r>
    </w:p>
    <w:p w14:paraId="174199F1"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4ABB75D6"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14A470EE"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У 2025 році надання / підтвердження / скасування  статусу особи з інвалідністю регламентується основними нормативно-правовими актами: Законом України «Про основи соціальної захищеності осіб з інвалідністю в Україні» від 21.03.1991 № 875-XII (далі – Закон від 21.03.1991 №  875-XII) із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(далі  – Закон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038D1A4E"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Центр оцінювання функціонального стану особи (далі – ЦОФСО) проводить перевірку обґрунтованості рішень, прийнятих під час оцінювання та/або прийнятих медико-соціальними експертними комісіями (пункт 51 постанови від 15.11.2024 № 1338):</w:t>
      </w:r>
    </w:p>
    <w:p w14:paraId="5736CC85"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6C50EE45"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 за запитом робочої групи із забезпечення здійснення моніторингу у сфері оцінювання повсякденного функціонування особи, утвореної керівником обласної, Київської міської держадміністрації (військової адміністрації) (далі – робоча група з моніторингу);</w:t>
      </w:r>
    </w:p>
    <w:p w14:paraId="77D1B2BE"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 за результатами моніторингу оцінювання, здійснення якого забезпечується ЦОФСО.</w:t>
      </w:r>
    </w:p>
    <w:p w14:paraId="42C30F98"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Членам робочих груп з моніторингу забезпечується доступ до інформації про рішення, прийняті експертними командами та медико-соціальними експертними комісіями (без зазначення наявних у таких рішеннях персональних даних осіб, яким проведено оцінювання, та осіб, які входять до складу відповідних експертних команд та комісій).</w:t>
      </w:r>
    </w:p>
    <w:p w14:paraId="503A1BB3"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Оцінювання проводиться на підставі медичних документів, сформованих за результатами повного медичного обстеження та проведених необхідних досліджень на базі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w:t>
      </w:r>
    </w:p>
    <w:p w14:paraId="604587EE"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lastRenderedPageBreak/>
        <w:t>За результатами перевірки обґрунтованості рішень та оцінювання Центр оцінювання функціонального стану особи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w:t>
      </w:r>
    </w:p>
    <w:p w14:paraId="667C907F"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53C04C93"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На момент встановлення Мамкуті А.М. у 2022 році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05.09.2011 № 561 «Про затвердження Інструкції про встановлення груп інвалідності».</w:t>
      </w:r>
    </w:p>
    <w:p w14:paraId="13468796"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13CC335A"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1BDABD78"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Правові засади організації діяльності прокуратури України, загальні права й обов’язки прокурора визначено в Законі № 1697-VII.</w:t>
      </w:r>
    </w:p>
    <w:p w14:paraId="31A359CB"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62B8993C"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5EDB807E"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Відповідно до статті 1, завданням Кодексу є підвищення авторитету органів прокуратури та сприяння зміцненню довіри громадян до них.</w:t>
      </w:r>
    </w:p>
    <w:p w14:paraId="25DD389E"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 xml:space="preserve">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w:t>
      </w:r>
      <w:r w:rsidRPr="00E34B76">
        <w:rPr>
          <w:rFonts w:ascii="Arial" w:eastAsia="Times New Roman" w:hAnsi="Arial" w:cs="Arial"/>
          <w:color w:val="363636"/>
          <w:sz w:val="24"/>
          <w:szCs w:val="24"/>
          <w:lang w:val="ru-RU" w:eastAsia="uk-UA"/>
        </w:rPr>
        <w:lastRenderedPageBreak/>
        <w:t>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32D1CCE2"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35ADB885"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648C858E"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7DEC7E1C"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74AEFD17"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З цього випливає повсякчасний обов’язок прокурора підтримувати честь і гідність своєї професії, завжди поводитися професійно,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7830648C"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морально-етичних явищ глобального характеру, оскільки це не тільки правові, а й важливі філософські категорії.</w:t>
      </w:r>
    </w:p>
    <w:p w14:paraId="738E3F2D"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яке б суспільне становище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оточення людей, що дає змогу бачити в іншому подібного собі.</w:t>
      </w:r>
    </w:p>
    <w:p w14:paraId="331A85FA"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1B929F90"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630025B0"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w:t>
      </w:r>
      <w:r w:rsidRPr="00E34B76">
        <w:rPr>
          <w:rFonts w:ascii="Arial" w:eastAsia="Times New Roman" w:hAnsi="Arial" w:cs="Arial"/>
          <w:color w:val="363636"/>
          <w:sz w:val="24"/>
          <w:szCs w:val="24"/>
          <w:lang w:val="ru-RU" w:eastAsia="uk-UA"/>
        </w:rPr>
        <w:lastRenderedPageBreak/>
        <w:t>ідеологічні, релігійні або інші особисті погляди чи переконання. Прокурору слід уникати особистих зв’язків,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17B2AAA1"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професійно, відповідно до закону, згідно з правилами та етикою їхньої професії, у будь-який час дотримуватися найбільш високих норм чесності.</w:t>
      </w:r>
    </w:p>
    <w:p w14:paraId="3C48A639"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4A1DBA57"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Як зазначено у 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71826914"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у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33061D6D"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0CA3AD80"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Зазначено, що прокурори повинні в усі часи і за всіх обставин: брати до уваги, що вони діють від імені всього суспільства та в публічних інтересах, намагатися підтримувати справедливий баланс між базовими інтересами суспільства й інтересами і правами людини, підтримувати честь і гідність своєї професії, твердо дотримуватися професійних стандартів і завжди поводити себе професійно, не піддаватися впливу індивідуальних чи приватних інтересів.</w:t>
      </w:r>
    </w:p>
    <w:p w14:paraId="7E43C53D"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08F2A8C7"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Відповідно до розділу I пункту 2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Законами України «Про запобігання корупції», «Про прокуратуру».</w:t>
      </w:r>
    </w:p>
    <w:p w14:paraId="60419842"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 xml:space="preserve">Стаття 8 Європейської конвенції з прав людини визначає право на повагу до приватного та сімейного життя. Водночас передбачає можливість та межі втручання в </w:t>
      </w:r>
      <w:r w:rsidRPr="00E34B76">
        <w:rPr>
          <w:rFonts w:ascii="Arial" w:eastAsia="Times New Roman" w:hAnsi="Arial" w:cs="Arial"/>
          <w:color w:val="363636"/>
          <w:sz w:val="24"/>
          <w:szCs w:val="24"/>
          <w:lang w:val="ru-RU" w:eastAsia="uk-UA"/>
        </w:rPr>
        <w:lastRenderedPageBreak/>
        <w:t>таке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4F7AFE22"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 </w:t>
      </w:r>
    </w:p>
    <w:p w14:paraId="3C74363E"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Оцінивши діяльність прокурора Мамкути А.М.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5151C4D6"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Дисциплінарне провадження стосовно прокурора Мамкути А.М. відкрито у зв’язку з можливим вчиненням ним дисциплінарного проступку, передбаченого пунктом 6 частини першої статті 43 Закону України «Про прокуратуру», а саме  систематичного (два і більше разів протягом одного року) або одноразового грубого порушення правил прокурорської етики.</w:t>
      </w:r>
    </w:p>
    <w:p w14:paraId="48F91730"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16FB774A"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сферах, що призвело до суспільно небезпечних наслідків, зокрема до підриву довіри до прокуратури як державного інституту.</w:t>
      </w:r>
    </w:p>
    <w:p w14:paraId="481C061C"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Згідно з Коментарем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869/9606/17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та повазі до органів прокуратури.</w:t>
      </w:r>
    </w:p>
    <w:p w14:paraId="76232ACC"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Мамкута А.М. має статус прокурора, і відповідно до статті 19 цього Закону на нього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3E2DD104"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Дотримуючись принципів, визначених у Кодексі, Мамкута А.М. не повинен: допускати поведінки, що не відповідає загальноприйнятим нормам; вчиняти дії, які шкодять авторитету прокуратури; допускати дії / бездіяльність, що завдає шкоди честі та гідності прокурорської професії та формують негативне суспільне уявлення про прокурорів.</w:t>
      </w:r>
    </w:p>
    <w:p w14:paraId="7EB8587F"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Водночас матеріали, отримані під час перевірки в цьому дисциплінарному провадженні, свідчать про те, що прокурор Мамкута А.М. не порушив вимог, які ставляться до посади прокурора.</w:t>
      </w:r>
    </w:p>
    <w:p w14:paraId="0127FC5F"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 xml:space="preserve">Водночас Головне слідче управління Державного бюро розслідувань за процесуального керівництва прокурорів Офісу Генерального прокурора здійснює досудове розслідування у кримінальному провадженні № (конфіденційна інформація) </w:t>
      </w:r>
      <w:r w:rsidRPr="00E34B76">
        <w:rPr>
          <w:rFonts w:ascii="Arial" w:eastAsia="Times New Roman" w:hAnsi="Arial" w:cs="Arial"/>
          <w:color w:val="363636"/>
          <w:sz w:val="24"/>
          <w:szCs w:val="24"/>
          <w:lang w:val="ru-RU" w:eastAsia="uk-UA"/>
        </w:rPr>
        <w:lastRenderedPageBreak/>
        <w:t>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76098247"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У межах вказаного кримінального провадження перед Міністерством охорони здоров’я України ініційовано питання щодо організації перевірки достовірності діагнозу та достатності підстав для встановлення групи інвалідності стосовно Мамкути А.М.</w:t>
      </w:r>
    </w:p>
    <w:p w14:paraId="65D7DFB8"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У межах реалізації рішення РНБОУ до Житомирської обласної прокуратури надійшов лист від заступника Генерального прокурора, у якому вказано, що в межах кримінального провадження прокурорам органів прокуратури Житомирської області, зокрема й  Мамкуті А.М. необхідно прибути до медичного закладу в період із 14 квітня до 24 травня 2025 року.</w:t>
      </w:r>
    </w:p>
    <w:p w14:paraId="25AE79E0"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На виконання вимог, викладених у листі Офісу Генерального прокурора, Мамкута А.М. із 20 до 28 травня 2025 року проходив переогляд у ДУ «Український державний науково-дослідний інститут медико-соціальних проблем інвалідності МОЗ України», що підтверджено випискою № 2392 та довідкою № 441 від 28 травня 2025 року.</w:t>
      </w:r>
    </w:p>
    <w:p w14:paraId="31864CA9"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Комісія врахувала, що Мамкута А.М. прибув до м. Дніпра та проходив огляд у ДУ «Український державний науково-дослідний інститут медико-соціальних проблем інвалідності МОЗ України». Таким чином, прокурор ужив передбачених законом заходів для збереження власної ділової репутації та репутації прокуратури.</w:t>
      </w:r>
    </w:p>
    <w:p w14:paraId="0837B169"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Прокурор пройшов повторне обстеження на виконання рішення РНБОУ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5B9DBD98"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Указана обставина свідчить про те, що прокурор Мамкута А.М. виявив належну ініціативу для підтвердження законності встановлення йому групи інвалідності, відповідально поставився до виконання вимог законодавства, відкритий до перевірок на доброчесність. Такі дії є проявом професійної відповідальності та підтверджують дотримання етичних стандартів діяльності прокурора.</w:t>
      </w:r>
    </w:p>
    <w:p w14:paraId="4D7F4FC0"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Надалі рішенням експертної команди з оцінювання повсякденного функціонування особи Держаної установи «Український державний науково-дослідний інститут медико-соціальних проблем інвалідності Міністерства охорони здоров’я України» від 02 червня 2025 року № ЦО-5963 Мамкуті А.М. змінено групу інвалідності з ІІ на ІІІ терміном на 2 роки. Сама по собі зміна групи інвалідності прокурору Мамкуті А.М. із ІІ на ІІІ достеменно не свідчить про порушення під час оформлення відповідної групи чи про відсутність медичних показань для встановлення інвалідності.</w:t>
      </w:r>
    </w:p>
    <w:p w14:paraId="2823694B"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Водночас члени Комісії не володіють спеціальними знаннями у сфері медицини, діють на підставі, в межах повноважень та у спосіб, визначені Конституцією і законами України, а тому не надають оцінки медичним критеріям встановлення інвалідності чи змісту медичної документації.</w:t>
      </w:r>
    </w:p>
    <w:p w14:paraId="718B3557"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Таким чином, прокурор Мамкута А.М. вжив усіх передбачених законом заходів для підтвердження обґрунтованості встановлення йому інвалідності, виконав вимоги уповноважених органів та діяв добросовісно, що свідчить про відсутність у його діях порушень. Навпаки, це вказує на його бажання зберегти ділову репутацію органів прокуратури.</w:t>
      </w:r>
    </w:p>
    <w:p w14:paraId="048A354F"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Комісія бере також до уваги, що дисциплінарному проступку, як і будь</w:t>
      </w:r>
      <w:r w:rsidRPr="00E34B76">
        <w:rPr>
          <w:rFonts w:ascii="Arial" w:eastAsia="Times New Roman" w:hAnsi="Arial" w:cs="Arial"/>
          <w:color w:val="363636"/>
          <w:sz w:val="24"/>
          <w:szCs w:val="24"/>
          <w:lang w:val="ru-RU" w:eastAsia="uk-UA"/>
        </w:rPr>
        <w:noBreakHyphen/>
        <w:t>якому протиправному діянню, притаманна визначена єдність об’єктивних та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w:t>
      </w:r>
    </w:p>
    <w:p w14:paraId="452BBDFD"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lastRenderedPageBreak/>
        <w:t>Недоведеність хоча б одного з цих елементів виключає наявність дисциплінарного проступку.</w:t>
      </w:r>
    </w:p>
    <w:p w14:paraId="3A2465C8"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Перевірку доводів дисциплінарної скарги проведено виключно в межах визначеної законом компетенції, а саме надано оцінку лише фактам, які можуть свідчити про наявність або відсутність у діях прокурора складу дисциплінарного проступку та про ступінь його вини.</w:t>
      </w:r>
    </w:p>
    <w:p w14:paraId="21617F74"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З огляду на вищезазначене Комісія дійшла висновку про необхідність закриття дисциплінарного провадження стосовно прокурора Мамкути А.М. у зв’язку з відсутністю в його діях складу дисциплінарного проступку, передбаченого пунктом 6 частини першої статті 43 Закону України «Про прокуратуру», а саме: систематичного (два і більше разів протягом одного року) або одноразового грубого порушення правил прокурорської етики.</w:t>
      </w:r>
    </w:p>
    <w:p w14:paraId="346337CB"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Інших обставин, що мають значення для прийняття рішення у дисциплінарному провадженні, не встановлено.</w:t>
      </w:r>
    </w:p>
    <w:p w14:paraId="5D60387E"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4F641A21"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На підставі викладеного, керуючись статтями 45, 47-50, 77, 78  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4E4B5475"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 </w:t>
      </w:r>
    </w:p>
    <w:p w14:paraId="3AF3D8A2" w14:textId="77777777" w:rsidR="00E34B76" w:rsidRPr="00E34B76" w:rsidRDefault="00E34B76" w:rsidP="00E34B76">
      <w:pPr>
        <w:shd w:val="clear" w:color="auto" w:fill="FCFCFC"/>
        <w:spacing w:after="0" w:line="240" w:lineRule="auto"/>
        <w:ind w:firstLine="709"/>
        <w:jc w:val="center"/>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ВИРІШИЛА:</w:t>
      </w:r>
    </w:p>
    <w:p w14:paraId="37CA874F"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Дисциплінарне провадження № 07/3/2-838дс-371дп-25 стосовно керівника Коростенської окружної прокуратури Житомирської області Мамкути Андрія Миколайовича закрити.</w:t>
      </w:r>
    </w:p>
    <w:p w14:paraId="6FB5ADF9"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Копії рішення надіслати скаржнику, керівнику Коростенської окружної прокуратури Житомирської області та прокурору Мамкуті А.М.</w:t>
      </w:r>
    </w:p>
    <w:p w14:paraId="27E02637" w14:textId="77777777" w:rsidR="00E34B76" w:rsidRPr="00E34B76" w:rsidRDefault="00E34B76" w:rsidP="00E34B76">
      <w:pPr>
        <w:shd w:val="clear" w:color="auto" w:fill="FCFCFC"/>
        <w:spacing w:after="0" w:line="240" w:lineRule="auto"/>
        <w:ind w:firstLine="709"/>
        <w:jc w:val="both"/>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5D26D017" w14:textId="77777777" w:rsidR="00E34B76" w:rsidRPr="00E34B76" w:rsidRDefault="00E34B76" w:rsidP="00E34B76">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E34B76" w:rsidRPr="00E34B76" w14:paraId="024AF1F0" w14:textId="77777777" w:rsidTr="00E34B76">
        <w:tc>
          <w:tcPr>
            <w:tcW w:w="3298" w:type="dxa"/>
            <w:shd w:val="clear" w:color="auto" w:fill="FCFCFC"/>
            <w:tcMar>
              <w:top w:w="0" w:type="dxa"/>
              <w:left w:w="108" w:type="dxa"/>
              <w:bottom w:w="0" w:type="dxa"/>
              <w:right w:w="108" w:type="dxa"/>
            </w:tcMar>
            <w:hideMark/>
          </w:tcPr>
          <w:p w14:paraId="3509E077" w14:textId="77777777" w:rsidR="00E34B76" w:rsidRPr="00E34B76" w:rsidRDefault="00E34B76" w:rsidP="00E34B76">
            <w:pPr>
              <w:spacing w:after="0" w:line="240" w:lineRule="auto"/>
              <w:ind w:left="-105"/>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 </w:t>
            </w:r>
          </w:p>
          <w:p w14:paraId="56F51477" w14:textId="77777777" w:rsidR="00E34B76" w:rsidRPr="00E34B76" w:rsidRDefault="00E34B76" w:rsidP="00E34B76">
            <w:pPr>
              <w:spacing w:after="0" w:line="240" w:lineRule="auto"/>
              <w:ind w:left="-105"/>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Головуючий</w:t>
            </w:r>
          </w:p>
        </w:tc>
        <w:tc>
          <w:tcPr>
            <w:tcW w:w="3007" w:type="dxa"/>
            <w:shd w:val="clear" w:color="auto" w:fill="FCFCFC"/>
            <w:tcMar>
              <w:top w:w="0" w:type="dxa"/>
              <w:left w:w="108" w:type="dxa"/>
              <w:bottom w:w="0" w:type="dxa"/>
              <w:right w:w="108" w:type="dxa"/>
            </w:tcMar>
            <w:hideMark/>
          </w:tcPr>
          <w:p w14:paraId="131EEDE7" w14:textId="77777777" w:rsidR="00E34B76" w:rsidRPr="00E34B76" w:rsidRDefault="00E34B76" w:rsidP="00E34B76">
            <w:pPr>
              <w:spacing w:after="0" w:line="240" w:lineRule="auto"/>
              <w:ind w:right="-108"/>
              <w:jc w:val="center"/>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24997423" w14:textId="77777777" w:rsidR="00E34B76" w:rsidRPr="00E34B76" w:rsidRDefault="00E34B76" w:rsidP="00E34B76">
            <w:pPr>
              <w:spacing w:after="0" w:line="240" w:lineRule="auto"/>
              <w:ind w:left="-108" w:firstLine="108"/>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 </w:t>
            </w:r>
          </w:p>
          <w:p w14:paraId="2E09258D" w14:textId="77777777" w:rsidR="00E34B76" w:rsidRPr="00E34B76" w:rsidRDefault="00E34B76" w:rsidP="00E34B76">
            <w:pPr>
              <w:spacing w:after="0" w:line="240" w:lineRule="auto"/>
              <w:ind w:left="-108" w:firstLine="108"/>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Максим РАДЗІВОН</w:t>
            </w:r>
          </w:p>
          <w:p w14:paraId="2FF26CF6" w14:textId="77777777" w:rsidR="00E34B76" w:rsidRPr="00E34B76" w:rsidRDefault="00E34B76" w:rsidP="00E34B76">
            <w:pPr>
              <w:spacing w:after="0" w:line="240" w:lineRule="auto"/>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 </w:t>
            </w:r>
          </w:p>
        </w:tc>
      </w:tr>
      <w:tr w:rsidR="00E34B76" w:rsidRPr="00E34B76" w14:paraId="2617D0DD" w14:textId="77777777" w:rsidTr="00E34B76">
        <w:tc>
          <w:tcPr>
            <w:tcW w:w="3298" w:type="dxa"/>
            <w:shd w:val="clear" w:color="auto" w:fill="FCFCFC"/>
            <w:tcMar>
              <w:top w:w="0" w:type="dxa"/>
              <w:left w:w="108" w:type="dxa"/>
              <w:bottom w:w="0" w:type="dxa"/>
              <w:right w:w="108" w:type="dxa"/>
            </w:tcMar>
            <w:hideMark/>
          </w:tcPr>
          <w:p w14:paraId="10302C21" w14:textId="77777777" w:rsidR="00E34B76" w:rsidRPr="00E34B76" w:rsidRDefault="00E34B76" w:rsidP="00E34B76">
            <w:pPr>
              <w:spacing w:after="0" w:line="240" w:lineRule="auto"/>
              <w:ind w:hanging="113"/>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 </w:t>
            </w:r>
          </w:p>
          <w:p w14:paraId="23199A5A" w14:textId="77777777" w:rsidR="00E34B76" w:rsidRPr="00E34B76" w:rsidRDefault="00E34B76" w:rsidP="00E34B76">
            <w:pPr>
              <w:spacing w:after="0" w:line="240" w:lineRule="auto"/>
              <w:ind w:hanging="113"/>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Члени Комісії</w:t>
            </w:r>
          </w:p>
        </w:tc>
        <w:tc>
          <w:tcPr>
            <w:tcW w:w="3007" w:type="dxa"/>
            <w:shd w:val="clear" w:color="auto" w:fill="FCFCFC"/>
            <w:tcMar>
              <w:top w:w="0" w:type="dxa"/>
              <w:left w:w="108" w:type="dxa"/>
              <w:bottom w:w="0" w:type="dxa"/>
              <w:right w:w="108" w:type="dxa"/>
            </w:tcMar>
            <w:hideMark/>
          </w:tcPr>
          <w:p w14:paraId="28432731" w14:textId="77777777" w:rsidR="00E34B76" w:rsidRPr="00E34B76" w:rsidRDefault="00E34B76" w:rsidP="00E34B76">
            <w:pPr>
              <w:spacing w:after="0" w:line="240" w:lineRule="auto"/>
              <w:ind w:right="-108"/>
              <w:jc w:val="center"/>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33435AFE" w14:textId="77777777" w:rsidR="00E34B76" w:rsidRPr="00E34B76" w:rsidRDefault="00E34B76" w:rsidP="00E34B76">
            <w:pPr>
              <w:spacing w:after="0" w:line="240" w:lineRule="auto"/>
              <w:ind w:left="-108" w:firstLine="108"/>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 </w:t>
            </w:r>
          </w:p>
          <w:p w14:paraId="3A069419" w14:textId="77777777" w:rsidR="00E34B76" w:rsidRPr="00E34B76" w:rsidRDefault="00E34B76" w:rsidP="00E34B76">
            <w:pPr>
              <w:spacing w:after="0" w:line="240" w:lineRule="auto"/>
              <w:ind w:left="-108" w:firstLine="108"/>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Світлана БОБРОВНИК</w:t>
            </w:r>
          </w:p>
          <w:p w14:paraId="296C440C" w14:textId="77777777" w:rsidR="00E34B76" w:rsidRPr="00E34B76" w:rsidRDefault="00E34B76" w:rsidP="00E34B76">
            <w:pPr>
              <w:spacing w:after="0" w:line="240" w:lineRule="auto"/>
              <w:ind w:left="-108" w:firstLine="108"/>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 </w:t>
            </w:r>
          </w:p>
          <w:p w14:paraId="397B4658" w14:textId="77777777" w:rsidR="00E34B76" w:rsidRPr="00E34B76" w:rsidRDefault="00E34B76" w:rsidP="00E34B76">
            <w:pPr>
              <w:spacing w:after="0" w:line="240" w:lineRule="auto"/>
              <w:ind w:left="-108" w:firstLine="108"/>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 </w:t>
            </w:r>
          </w:p>
          <w:p w14:paraId="49466A78" w14:textId="77777777" w:rsidR="00E34B76" w:rsidRPr="00E34B76" w:rsidRDefault="00E34B76" w:rsidP="00E34B76">
            <w:pPr>
              <w:spacing w:after="0" w:line="240" w:lineRule="auto"/>
              <w:ind w:left="-108" w:firstLine="108"/>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Олег БУЛУЛУКОВ</w:t>
            </w:r>
          </w:p>
          <w:p w14:paraId="2D6F68E4" w14:textId="77777777" w:rsidR="00E34B76" w:rsidRPr="00E34B76" w:rsidRDefault="00E34B76" w:rsidP="00E34B76">
            <w:pPr>
              <w:spacing w:after="0" w:line="240" w:lineRule="auto"/>
              <w:ind w:left="-108" w:firstLine="108"/>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 </w:t>
            </w:r>
          </w:p>
        </w:tc>
      </w:tr>
      <w:tr w:rsidR="00E34B76" w:rsidRPr="00E34B76" w14:paraId="4F0960AE" w14:textId="77777777" w:rsidTr="00E34B76">
        <w:tc>
          <w:tcPr>
            <w:tcW w:w="3298" w:type="dxa"/>
            <w:shd w:val="clear" w:color="auto" w:fill="FCFCFC"/>
            <w:tcMar>
              <w:top w:w="0" w:type="dxa"/>
              <w:left w:w="108" w:type="dxa"/>
              <w:bottom w:w="0" w:type="dxa"/>
              <w:right w:w="108" w:type="dxa"/>
            </w:tcMar>
            <w:hideMark/>
          </w:tcPr>
          <w:p w14:paraId="7AB4868C" w14:textId="77777777" w:rsidR="00E34B76" w:rsidRPr="00E34B76" w:rsidRDefault="00E34B76" w:rsidP="00E34B76">
            <w:pPr>
              <w:spacing w:after="0" w:line="240" w:lineRule="auto"/>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 </w:t>
            </w:r>
          </w:p>
        </w:tc>
        <w:tc>
          <w:tcPr>
            <w:tcW w:w="3007" w:type="dxa"/>
            <w:shd w:val="clear" w:color="auto" w:fill="FCFCFC"/>
            <w:tcMar>
              <w:top w:w="0" w:type="dxa"/>
              <w:left w:w="108" w:type="dxa"/>
              <w:bottom w:w="0" w:type="dxa"/>
              <w:right w:w="108" w:type="dxa"/>
            </w:tcMar>
            <w:hideMark/>
          </w:tcPr>
          <w:p w14:paraId="7A9AA802" w14:textId="77777777" w:rsidR="00E34B76" w:rsidRPr="00E34B76" w:rsidRDefault="00E34B76" w:rsidP="00E34B76">
            <w:pPr>
              <w:spacing w:after="0" w:line="240" w:lineRule="auto"/>
              <w:ind w:right="-108"/>
              <w:jc w:val="center"/>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1A2C5E5F" w14:textId="77777777" w:rsidR="00E34B76" w:rsidRPr="00E34B76" w:rsidRDefault="00E34B76" w:rsidP="00E34B76">
            <w:pPr>
              <w:spacing w:after="0" w:line="240" w:lineRule="auto"/>
              <w:ind w:left="-108" w:firstLine="108"/>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 </w:t>
            </w:r>
          </w:p>
          <w:p w14:paraId="332D2FEA" w14:textId="77777777" w:rsidR="00E34B76" w:rsidRPr="00E34B76" w:rsidRDefault="00E34B76" w:rsidP="00E34B76">
            <w:pPr>
              <w:spacing w:after="0" w:line="240" w:lineRule="auto"/>
              <w:ind w:left="-108" w:firstLine="108"/>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Ніна ГАРБУЗА</w:t>
            </w:r>
          </w:p>
          <w:p w14:paraId="6793EFD5" w14:textId="77777777" w:rsidR="00E34B76" w:rsidRPr="00E34B76" w:rsidRDefault="00E34B76" w:rsidP="00E34B76">
            <w:pPr>
              <w:spacing w:after="0" w:line="240" w:lineRule="auto"/>
              <w:ind w:left="-108" w:firstLine="108"/>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 </w:t>
            </w:r>
          </w:p>
          <w:p w14:paraId="3164B7B0" w14:textId="77777777" w:rsidR="00E34B76" w:rsidRPr="00E34B76" w:rsidRDefault="00E34B76" w:rsidP="00E34B76">
            <w:pPr>
              <w:spacing w:after="0" w:line="240" w:lineRule="auto"/>
              <w:ind w:left="-108" w:firstLine="108"/>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 </w:t>
            </w:r>
          </w:p>
          <w:p w14:paraId="7FE7B7B2" w14:textId="77777777" w:rsidR="00E34B76" w:rsidRPr="00E34B76" w:rsidRDefault="00E34B76" w:rsidP="00E34B76">
            <w:pPr>
              <w:spacing w:after="0" w:line="240" w:lineRule="auto"/>
              <w:ind w:left="-108" w:firstLine="108"/>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Катерина КОВАЛЬ</w:t>
            </w:r>
          </w:p>
          <w:p w14:paraId="777F22EB" w14:textId="77777777" w:rsidR="00E34B76" w:rsidRPr="00E34B76" w:rsidRDefault="00E34B76" w:rsidP="00E34B76">
            <w:pPr>
              <w:spacing w:after="0" w:line="240" w:lineRule="auto"/>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 </w:t>
            </w:r>
          </w:p>
          <w:p w14:paraId="636B89EE" w14:textId="77777777" w:rsidR="00E34B76" w:rsidRPr="00E34B76" w:rsidRDefault="00E34B76" w:rsidP="00E34B76">
            <w:pPr>
              <w:spacing w:after="0" w:line="240" w:lineRule="auto"/>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 </w:t>
            </w:r>
          </w:p>
          <w:p w14:paraId="2F975357" w14:textId="77777777" w:rsidR="00E34B76" w:rsidRPr="00E34B76" w:rsidRDefault="00E34B76" w:rsidP="00E34B76">
            <w:pPr>
              <w:spacing w:after="0" w:line="240" w:lineRule="auto"/>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Дмитро КУРИЛЕНКО</w:t>
            </w:r>
          </w:p>
          <w:p w14:paraId="5B650F50" w14:textId="77777777" w:rsidR="00E34B76" w:rsidRPr="00E34B76" w:rsidRDefault="00E34B76" w:rsidP="00E34B76">
            <w:pPr>
              <w:spacing w:after="0" w:line="240" w:lineRule="auto"/>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 </w:t>
            </w:r>
          </w:p>
        </w:tc>
      </w:tr>
      <w:tr w:rsidR="00E34B76" w:rsidRPr="00E34B76" w14:paraId="116E1EC3" w14:textId="77777777" w:rsidTr="00E34B76">
        <w:trPr>
          <w:trHeight w:val="70"/>
        </w:trPr>
        <w:tc>
          <w:tcPr>
            <w:tcW w:w="3298" w:type="dxa"/>
            <w:shd w:val="clear" w:color="auto" w:fill="FCFCFC"/>
            <w:tcMar>
              <w:top w:w="0" w:type="dxa"/>
              <w:left w:w="108" w:type="dxa"/>
              <w:bottom w:w="0" w:type="dxa"/>
              <w:right w:w="108" w:type="dxa"/>
            </w:tcMar>
            <w:hideMark/>
          </w:tcPr>
          <w:p w14:paraId="35CECD47" w14:textId="77777777" w:rsidR="00E34B76" w:rsidRPr="00E34B76" w:rsidRDefault="00E34B76" w:rsidP="00E34B76">
            <w:pPr>
              <w:spacing w:after="0" w:line="240" w:lineRule="auto"/>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 </w:t>
            </w:r>
          </w:p>
        </w:tc>
        <w:tc>
          <w:tcPr>
            <w:tcW w:w="3007" w:type="dxa"/>
            <w:shd w:val="clear" w:color="auto" w:fill="FCFCFC"/>
            <w:tcMar>
              <w:top w:w="0" w:type="dxa"/>
              <w:left w:w="108" w:type="dxa"/>
              <w:bottom w:w="0" w:type="dxa"/>
              <w:right w:w="108" w:type="dxa"/>
            </w:tcMar>
            <w:hideMark/>
          </w:tcPr>
          <w:p w14:paraId="59A5DD01" w14:textId="77777777" w:rsidR="00E34B76" w:rsidRPr="00E34B76" w:rsidRDefault="00E34B76" w:rsidP="00E34B76">
            <w:pPr>
              <w:spacing w:after="0" w:line="240" w:lineRule="auto"/>
              <w:ind w:right="-108"/>
              <w:jc w:val="center"/>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4B1C62C1" w14:textId="77777777" w:rsidR="00E34B76" w:rsidRPr="00E34B76" w:rsidRDefault="00E34B76" w:rsidP="00E34B76">
            <w:pPr>
              <w:spacing w:after="0" w:line="240" w:lineRule="auto"/>
              <w:ind w:left="-108" w:firstLine="108"/>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 </w:t>
            </w:r>
          </w:p>
          <w:p w14:paraId="1B055577" w14:textId="77777777" w:rsidR="00E34B76" w:rsidRPr="00E34B76" w:rsidRDefault="00E34B76" w:rsidP="00E34B76">
            <w:pPr>
              <w:spacing w:after="0" w:line="240" w:lineRule="auto"/>
              <w:ind w:left="-108" w:firstLine="108"/>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Віталій МАВРОДІ</w:t>
            </w:r>
          </w:p>
          <w:p w14:paraId="36AC776B" w14:textId="77777777" w:rsidR="00E34B76" w:rsidRPr="00E34B76" w:rsidRDefault="00E34B76" w:rsidP="00E34B76">
            <w:pPr>
              <w:spacing w:after="0" w:line="240" w:lineRule="auto"/>
              <w:ind w:left="-108" w:firstLine="108"/>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 </w:t>
            </w:r>
          </w:p>
        </w:tc>
      </w:tr>
      <w:tr w:rsidR="00E34B76" w:rsidRPr="00E34B76" w14:paraId="0F683E9A" w14:textId="77777777" w:rsidTr="00E34B76">
        <w:tc>
          <w:tcPr>
            <w:tcW w:w="3298" w:type="dxa"/>
            <w:shd w:val="clear" w:color="auto" w:fill="FCFCFC"/>
            <w:tcMar>
              <w:top w:w="0" w:type="dxa"/>
              <w:left w:w="108" w:type="dxa"/>
              <w:bottom w:w="0" w:type="dxa"/>
              <w:right w:w="108" w:type="dxa"/>
            </w:tcMar>
            <w:hideMark/>
          </w:tcPr>
          <w:p w14:paraId="489EDEFA" w14:textId="77777777" w:rsidR="00E34B76" w:rsidRPr="00E34B76" w:rsidRDefault="00E34B76" w:rsidP="00E34B76">
            <w:pPr>
              <w:spacing w:after="0" w:line="240" w:lineRule="auto"/>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 </w:t>
            </w:r>
          </w:p>
        </w:tc>
        <w:tc>
          <w:tcPr>
            <w:tcW w:w="3007" w:type="dxa"/>
            <w:shd w:val="clear" w:color="auto" w:fill="FCFCFC"/>
            <w:tcMar>
              <w:top w:w="0" w:type="dxa"/>
              <w:left w:w="108" w:type="dxa"/>
              <w:bottom w:w="0" w:type="dxa"/>
              <w:right w:w="108" w:type="dxa"/>
            </w:tcMar>
            <w:hideMark/>
          </w:tcPr>
          <w:p w14:paraId="11DD093F" w14:textId="77777777" w:rsidR="00E34B76" w:rsidRPr="00E34B76" w:rsidRDefault="00E34B76" w:rsidP="00E34B76">
            <w:pPr>
              <w:spacing w:after="0" w:line="240" w:lineRule="auto"/>
              <w:ind w:right="-108"/>
              <w:jc w:val="center"/>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 </w:t>
            </w:r>
          </w:p>
          <w:p w14:paraId="67B862FE" w14:textId="77777777" w:rsidR="00E34B76" w:rsidRPr="00E34B76" w:rsidRDefault="00E34B76" w:rsidP="00E34B76">
            <w:pPr>
              <w:spacing w:after="0" w:line="240" w:lineRule="auto"/>
              <w:ind w:right="-108"/>
              <w:jc w:val="center"/>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lastRenderedPageBreak/>
              <w:t> </w:t>
            </w:r>
          </w:p>
          <w:p w14:paraId="27BA9174" w14:textId="77777777" w:rsidR="00E34B76" w:rsidRPr="00E34B76" w:rsidRDefault="00E34B76" w:rsidP="00E34B76">
            <w:pPr>
              <w:spacing w:after="0" w:line="240" w:lineRule="auto"/>
              <w:ind w:right="-108"/>
              <w:jc w:val="center"/>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3B6AC730" w14:textId="77777777" w:rsidR="00E34B76" w:rsidRPr="00E34B76" w:rsidRDefault="00E34B76" w:rsidP="00E34B76">
            <w:pPr>
              <w:spacing w:after="0" w:line="240" w:lineRule="auto"/>
              <w:ind w:left="-108" w:firstLine="108"/>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lastRenderedPageBreak/>
              <w:t> </w:t>
            </w:r>
          </w:p>
          <w:p w14:paraId="0A68512F" w14:textId="77777777" w:rsidR="00E34B76" w:rsidRPr="00E34B76" w:rsidRDefault="00E34B76" w:rsidP="00E34B76">
            <w:pPr>
              <w:spacing w:after="0" w:line="240" w:lineRule="auto"/>
              <w:ind w:left="-108" w:firstLine="108"/>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lastRenderedPageBreak/>
              <w:t>Євгенія МНИШЕНКО</w:t>
            </w:r>
          </w:p>
          <w:p w14:paraId="5EFF3C42" w14:textId="77777777" w:rsidR="00E34B76" w:rsidRPr="00E34B76" w:rsidRDefault="00E34B76" w:rsidP="00E34B76">
            <w:pPr>
              <w:spacing w:after="0" w:line="240" w:lineRule="auto"/>
              <w:ind w:left="-108" w:firstLine="108"/>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 </w:t>
            </w:r>
          </w:p>
          <w:p w14:paraId="00B7950F" w14:textId="77777777" w:rsidR="00E34B76" w:rsidRPr="00E34B76" w:rsidRDefault="00E34B76" w:rsidP="00E34B76">
            <w:pPr>
              <w:spacing w:after="0" w:line="240" w:lineRule="auto"/>
              <w:ind w:left="-108" w:firstLine="108"/>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 </w:t>
            </w:r>
          </w:p>
          <w:p w14:paraId="1DDE1533" w14:textId="77777777" w:rsidR="00E34B76" w:rsidRPr="00E34B76" w:rsidRDefault="00E34B76" w:rsidP="00E34B76">
            <w:pPr>
              <w:spacing w:after="0" w:line="240" w:lineRule="auto"/>
              <w:ind w:left="-108" w:firstLine="108"/>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Тетяна СТЕПАНОВА</w:t>
            </w:r>
          </w:p>
          <w:p w14:paraId="6BE01A92" w14:textId="77777777" w:rsidR="00E34B76" w:rsidRPr="00E34B76" w:rsidRDefault="00E34B76" w:rsidP="00E34B76">
            <w:pPr>
              <w:spacing w:after="0" w:line="240" w:lineRule="auto"/>
              <w:rPr>
                <w:rFonts w:ascii="Arial" w:eastAsia="Times New Roman" w:hAnsi="Arial" w:cs="Arial"/>
                <w:color w:val="363636"/>
                <w:sz w:val="24"/>
                <w:szCs w:val="24"/>
                <w:lang w:eastAsia="uk-UA"/>
              </w:rPr>
            </w:pPr>
            <w:r w:rsidRPr="00E34B76">
              <w:rPr>
                <w:rFonts w:ascii="Arial" w:eastAsia="Times New Roman" w:hAnsi="Arial" w:cs="Arial"/>
                <w:color w:val="363636"/>
                <w:sz w:val="24"/>
                <w:szCs w:val="24"/>
                <w:lang w:val="ru-RU" w:eastAsia="uk-UA"/>
              </w:rPr>
              <w:t> </w:t>
            </w:r>
          </w:p>
        </w:tc>
      </w:tr>
    </w:tbl>
    <w:p w14:paraId="5F7CCF9E" w14:textId="2D3656DD" w:rsidR="00B72EFE" w:rsidRPr="00D86F71" w:rsidRDefault="00B72EFE" w:rsidP="00E34B76">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A4497"/>
    <w:rsid w:val="000C20FD"/>
    <w:rsid w:val="000D36AC"/>
    <w:rsid w:val="000D6CA1"/>
    <w:rsid w:val="000E1951"/>
    <w:rsid w:val="000F1BC5"/>
    <w:rsid w:val="000F4567"/>
    <w:rsid w:val="00116317"/>
    <w:rsid w:val="00121B2C"/>
    <w:rsid w:val="00122506"/>
    <w:rsid w:val="00122CCE"/>
    <w:rsid w:val="0012439F"/>
    <w:rsid w:val="001258CE"/>
    <w:rsid w:val="001503F3"/>
    <w:rsid w:val="00157460"/>
    <w:rsid w:val="00185231"/>
    <w:rsid w:val="00186206"/>
    <w:rsid w:val="001862B1"/>
    <w:rsid w:val="00194BA5"/>
    <w:rsid w:val="00197936"/>
    <w:rsid w:val="001A60E8"/>
    <w:rsid w:val="001B1525"/>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763EE"/>
    <w:rsid w:val="00386793"/>
    <w:rsid w:val="003905AF"/>
    <w:rsid w:val="00392715"/>
    <w:rsid w:val="0039518B"/>
    <w:rsid w:val="00401AB7"/>
    <w:rsid w:val="00402E3B"/>
    <w:rsid w:val="00410B69"/>
    <w:rsid w:val="00416905"/>
    <w:rsid w:val="00426355"/>
    <w:rsid w:val="004412E2"/>
    <w:rsid w:val="004472D0"/>
    <w:rsid w:val="00463CF9"/>
    <w:rsid w:val="004A2611"/>
    <w:rsid w:val="004B5EA8"/>
    <w:rsid w:val="004B6971"/>
    <w:rsid w:val="004D7E11"/>
    <w:rsid w:val="004F46E1"/>
    <w:rsid w:val="00507561"/>
    <w:rsid w:val="00507EC9"/>
    <w:rsid w:val="005135F1"/>
    <w:rsid w:val="00516BEE"/>
    <w:rsid w:val="005246B9"/>
    <w:rsid w:val="00526A27"/>
    <w:rsid w:val="005321E9"/>
    <w:rsid w:val="00535A0D"/>
    <w:rsid w:val="00553BB3"/>
    <w:rsid w:val="00577738"/>
    <w:rsid w:val="00581596"/>
    <w:rsid w:val="005A2643"/>
    <w:rsid w:val="005A31F2"/>
    <w:rsid w:val="005D3179"/>
    <w:rsid w:val="005D4527"/>
    <w:rsid w:val="005D60AF"/>
    <w:rsid w:val="005D639F"/>
    <w:rsid w:val="005F7F44"/>
    <w:rsid w:val="0061140A"/>
    <w:rsid w:val="00617962"/>
    <w:rsid w:val="00672734"/>
    <w:rsid w:val="006812D3"/>
    <w:rsid w:val="006B6AAF"/>
    <w:rsid w:val="006E2224"/>
    <w:rsid w:val="006F38EE"/>
    <w:rsid w:val="007115A6"/>
    <w:rsid w:val="00714473"/>
    <w:rsid w:val="0073572D"/>
    <w:rsid w:val="007434B1"/>
    <w:rsid w:val="00744822"/>
    <w:rsid w:val="00752ED3"/>
    <w:rsid w:val="00761000"/>
    <w:rsid w:val="00766C0A"/>
    <w:rsid w:val="00773174"/>
    <w:rsid w:val="00787473"/>
    <w:rsid w:val="007948A3"/>
    <w:rsid w:val="007964CE"/>
    <w:rsid w:val="007A4BE8"/>
    <w:rsid w:val="007B464B"/>
    <w:rsid w:val="007D7A55"/>
    <w:rsid w:val="007F6BBA"/>
    <w:rsid w:val="0080084F"/>
    <w:rsid w:val="00800C12"/>
    <w:rsid w:val="00811087"/>
    <w:rsid w:val="00817B9C"/>
    <w:rsid w:val="00820B76"/>
    <w:rsid w:val="00824C71"/>
    <w:rsid w:val="00841EDB"/>
    <w:rsid w:val="00844596"/>
    <w:rsid w:val="008628FE"/>
    <w:rsid w:val="00886817"/>
    <w:rsid w:val="00894903"/>
    <w:rsid w:val="008B060C"/>
    <w:rsid w:val="008C5F1A"/>
    <w:rsid w:val="008D0E5B"/>
    <w:rsid w:val="008D5E97"/>
    <w:rsid w:val="00903DBC"/>
    <w:rsid w:val="00905426"/>
    <w:rsid w:val="00905689"/>
    <w:rsid w:val="009112F5"/>
    <w:rsid w:val="00932691"/>
    <w:rsid w:val="00935DA0"/>
    <w:rsid w:val="00940D5A"/>
    <w:rsid w:val="009466B6"/>
    <w:rsid w:val="009535CA"/>
    <w:rsid w:val="00957DD8"/>
    <w:rsid w:val="009655F8"/>
    <w:rsid w:val="009724AA"/>
    <w:rsid w:val="009760EA"/>
    <w:rsid w:val="0098408F"/>
    <w:rsid w:val="00984830"/>
    <w:rsid w:val="00993994"/>
    <w:rsid w:val="009A19B8"/>
    <w:rsid w:val="009B5AD1"/>
    <w:rsid w:val="009B7D3F"/>
    <w:rsid w:val="009C7563"/>
    <w:rsid w:val="009D0429"/>
    <w:rsid w:val="009D2AC3"/>
    <w:rsid w:val="009D4EC4"/>
    <w:rsid w:val="009E2B40"/>
    <w:rsid w:val="009E632B"/>
    <w:rsid w:val="00A10CB7"/>
    <w:rsid w:val="00A231AD"/>
    <w:rsid w:val="00A2455E"/>
    <w:rsid w:val="00A53654"/>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41BBE"/>
    <w:rsid w:val="00B52F04"/>
    <w:rsid w:val="00B72CA3"/>
    <w:rsid w:val="00B72EFE"/>
    <w:rsid w:val="00B736EB"/>
    <w:rsid w:val="00B77A8B"/>
    <w:rsid w:val="00B811D4"/>
    <w:rsid w:val="00B85CAC"/>
    <w:rsid w:val="00BA3F73"/>
    <w:rsid w:val="00BB74B3"/>
    <w:rsid w:val="00BB7DA1"/>
    <w:rsid w:val="00BD1D2C"/>
    <w:rsid w:val="00C00C1C"/>
    <w:rsid w:val="00C02617"/>
    <w:rsid w:val="00C1064B"/>
    <w:rsid w:val="00C14962"/>
    <w:rsid w:val="00C411B7"/>
    <w:rsid w:val="00C43F08"/>
    <w:rsid w:val="00C64FCB"/>
    <w:rsid w:val="00C759B7"/>
    <w:rsid w:val="00CA317C"/>
    <w:rsid w:val="00CA5816"/>
    <w:rsid w:val="00CB137F"/>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4052"/>
    <w:rsid w:val="00E051D3"/>
    <w:rsid w:val="00E11B3B"/>
    <w:rsid w:val="00E20F13"/>
    <w:rsid w:val="00E24393"/>
    <w:rsid w:val="00E34B76"/>
    <w:rsid w:val="00E34E37"/>
    <w:rsid w:val="00E56DF7"/>
    <w:rsid w:val="00E701C5"/>
    <w:rsid w:val="00E72A3A"/>
    <w:rsid w:val="00E812A6"/>
    <w:rsid w:val="00E901D5"/>
    <w:rsid w:val="00E97744"/>
    <w:rsid w:val="00EB270B"/>
    <w:rsid w:val="00EB478B"/>
    <w:rsid w:val="00ED24AF"/>
    <w:rsid w:val="00ED6A06"/>
    <w:rsid w:val="00EF39C2"/>
    <w:rsid w:val="00F40762"/>
    <w:rsid w:val="00F4220A"/>
    <w:rsid w:val="00F443E8"/>
    <w:rsid w:val="00F54C2C"/>
    <w:rsid w:val="00F55F62"/>
    <w:rsid w:val="00F61F43"/>
    <w:rsid w:val="00F644B4"/>
    <w:rsid w:val="00F86590"/>
    <w:rsid w:val="00F93914"/>
    <w:rsid w:val="00FB1CC3"/>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25964</Words>
  <Characters>14801</Characters>
  <Application>Microsoft Office Word</Application>
  <DocSecurity>0</DocSecurity>
  <Lines>123</Lines>
  <Paragraphs>81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40684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2026-04-06T12:25:00Z</dcterms:created>
  <dcterms:modified xsi:type="dcterms:W3CDTF">2026-04-06T12:25:00Z</dcterms:modified>
</cp:coreProperties>
</file>